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71"/>
        </w:tabs>
        <w:wordWrap w:val="0"/>
        <w:spacing w:before="44"/>
        <w:ind w:left="5430" w:right="0" w:firstLine="0"/>
        <w:jc w:val="right"/>
        <w:rPr>
          <w:rFonts w:hint="default" w:ascii="宋体" w:hAnsi="宋体" w:eastAsia="宋体"/>
          <w:szCs w:val="21"/>
          <w:u w:val="single"/>
          <w:lang w:val="en-US" w:eastAsia="zh-CN"/>
        </w:rPr>
      </w:pPr>
      <w:bookmarkStart w:id="0" w:name="_GoBack"/>
      <w:bookmarkEnd w:id="0"/>
      <w:r>
        <w:rPr>
          <w:spacing w:val="-1"/>
          <w:sz w:val="21"/>
        </w:rPr>
        <w:t>保</w:t>
      </w:r>
      <w:r>
        <w:rPr>
          <w:sz w:val="21"/>
        </w:rPr>
        <w:t>函</w:t>
      </w:r>
      <w:r>
        <w:rPr>
          <w:spacing w:val="-3"/>
          <w:sz w:val="21"/>
        </w:rPr>
        <w:t>编</w:t>
      </w:r>
      <w:r>
        <w:rPr>
          <w:sz w:val="21"/>
        </w:rPr>
        <w:t>号</w:t>
      </w:r>
      <w:r>
        <w:rPr>
          <w:rFonts w:ascii="Calibri" w:eastAsia="Calibri"/>
          <w:sz w:val="21"/>
        </w:rPr>
        <w:t>:</w:t>
      </w:r>
      <w:r>
        <w:rPr>
          <w:rFonts w:ascii="Calibri" w:eastAsia="Calibri"/>
          <w:sz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        </w:t>
      </w:r>
    </w:p>
    <w:p>
      <w:pPr>
        <w:tabs>
          <w:tab w:val="left" w:pos="8471"/>
        </w:tabs>
        <w:spacing w:before="44"/>
        <w:ind w:left="5430" w:right="0" w:firstLine="0"/>
        <w:jc w:val="right"/>
        <w:rPr>
          <w:rFonts w:hint="eastAsia" w:ascii="宋体" w:hAnsi="宋体" w:eastAsia="宋体"/>
          <w:szCs w:val="21"/>
          <w:u w:val="single"/>
        </w:rPr>
      </w:pPr>
    </w:p>
    <w:p>
      <w:pPr>
        <w:tabs>
          <w:tab w:val="left" w:pos="8471"/>
        </w:tabs>
        <w:spacing w:before="44"/>
        <w:ind w:left="5430" w:right="0" w:firstLine="0"/>
        <w:jc w:val="right"/>
        <w:rPr>
          <w:rFonts w:hint="eastAsia" w:ascii="宋体" w:hAnsi="宋体" w:eastAsia="宋体"/>
          <w:szCs w:val="21"/>
          <w:u w:val="single"/>
        </w:rPr>
      </w:pPr>
    </w:p>
    <w:p>
      <w:pPr>
        <w:spacing w:before="184"/>
        <w:ind w:left="3039" w:right="3097" w:firstLine="0"/>
        <w:jc w:val="center"/>
        <w:rPr>
          <w:b/>
          <w:sz w:val="44"/>
        </w:rPr>
      </w:pPr>
      <w:r>
        <w:rPr>
          <w:b/>
          <w:sz w:val="44"/>
        </w:rPr>
        <w:t>投 标 保 函</w:t>
      </w:r>
    </w:p>
    <w:p>
      <w:pPr>
        <w:pStyle w:val="2"/>
        <w:rPr>
          <w:b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0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2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(下称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益人</w:t>
      </w:r>
      <w:r>
        <w:rPr>
          <w:rFonts w:hint="eastAsia" w:asciiTheme="minorEastAsia" w:hAnsiTheme="minorEastAsia" w:eastAsiaTheme="minorEastAsia" w:cstheme="minorEastAsia"/>
          <w:spacing w:val="-142"/>
          <w:sz w:val="28"/>
          <w:szCs w:val="28"/>
        </w:rPr>
        <w:t>）：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67"/>
          <w:tab w:val="left" w:pos="72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鉴于</w:t>
      </w:r>
      <w:r>
        <w:rPr>
          <w:rFonts w:hint="eastAsia" w:asciiTheme="minorEastAsia" w:hAnsiTheme="minorEastAsia" w:eastAsiaTheme="minorEastAsia" w:cstheme="minorEastAsia"/>
          <w:w w:val="1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(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称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被保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证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)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将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于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日参加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贵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号为</w:t>
      </w:r>
      <w:r>
        <w:rPr>
          <w:rFonts w:hint="eastAsia"/>
          <w:spacing w:val="-12"/>
          <w:u w:val="single"/>
          <w:lang w:val="en-US" w:eastAsia="zh-CN"/>
        </w:rPr>
        <w:t xml:space="preserve">        ，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程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投标,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方接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被保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人的委托,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此向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益人提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如下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保证: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576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一、本保证担保的担保金额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u w:val="single"/>
        </w:rPr>
        <w:t>人民币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(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币种</w:t>
      </w: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)</w:t>
      </w: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元（小写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写</w:t>
      </w:r>
      <w:r>
        <w:rPr>
          <w:rFonts w:hint="eastAsia" w:asciiTheme="minorEastAsia" w:hAnsiTheme="minorEastAsia" w:eastAsiaTheme="minorEastAsia" w:cstheme="minorEastAsia"/>
          <w:spacing w:val="-14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79" w:leftChars="127" w:right="176" w:firstLine="28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</w:t>
      </w:r>
      <w:r>
        <w:rPr>
          <w:rFonts w:hint="eastAsia" w:asciiTheme="minorEastAsia" w:hAnsiTheme="minorEastAsia" w:eastAsiaTheme="minorEastAsia" w:cstheme="minorEastAsia"/>
          <w:spacing w:val="-94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本保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担保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的保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证期间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保函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开具之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起到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8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止（不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少于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有效期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数</w:t>
      </w:r>
      <w:r>
        <w:rPr>
          <w:rFonts w:hint="eastAsia" w:asciiTheme="minorEastAsia" w:hAnsiTheme="minorEastAsia" w:eastAsiaTheme="minorEastAsia" w:cstheme="minorEastAsia"/>
          <w:spacing w:val="-141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178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三,在本保证担保的保证期间内,如果被保证人出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下列情形之一,受益人可以向我方提起索赔：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178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1、投标人在招标文件规定的投标有效期内未经招标人许可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回投标文件；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178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2、若发现投标人在本工程有围标、串标或投标资料弄虚作假等违法行为的；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173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、投标人在收到中标通知书后,未在招标文件规定时间内足额缴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纳履约保证金的；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176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、投标人在收到中标通知书后未及时与招标人签订,《建设工程</w:t>
      </w:r>
      <w:r>
        <w:rPr>
          <w:rFonts w:hint="eastAsia" w:asciiTheme="minorEastAsia" w:hAnsiTheme="minorEastAsia" w:eastAsiaTheme="minorEastAsia" w:cstheme="minorEastAsia"/>
          <w:spacing w:val="-48"/>
          <w:sz w:val="28"/>
          <w:szCs w:val="28"/>
        </w:rPr>
        <w:t>施工合同》；</w:t>
      </w:r>
    </w:p>
    <w:p>
      <w:pPr>
        <w:spacing w:after="0" w:line="417" w:lineRule="auto"/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type w:val="continuous"/>
          <w:pgSz w:w="11910" w:h="16840"/>
          <w:pgMar w:top="1400" w:right="1620" w:bottom="280" w:left="168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77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5、投标人除非不可抗力因素，无故自动放弃中标候选人资格或中标人资格；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623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6、招标文件约定及国家法律法规规定的其他情形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623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四、本保证为一般保证责任担保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77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五、受益人的索赔通知应当说明索赔理由,并必须在本保证担保的保证期间内送达我方。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六、本保证担保项下的权利不得转让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77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七、本保证担保的保证期间届满,或我方已向受益人支付本保证担保的担保金额,我方的保证责任免除。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2461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本保证担保适用中华人民共和国法律。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2461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本保证担保以中文文本为准,涂改无效。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5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保证人名称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签章）</w:t>
      </w:r>
      <w:r>
        <w:rPr>
          <w:rFonts w:hint="eastAsia" w:asciiTheme="minorEastAsia" w:hAnsiTheme="minorEastAsia" w:eastAsiaTheme="minorEastAsia" w:cstheme="minorEastAsia"/>
          <w:spacing w:val="-142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u w:val="single"/>
          <w:lang w:eastAsia="zh-CN"/>
        </w:rPr>
        <w:t>吉安市至诚住房置业融资担保有限公司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48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法定代表人或其授权委托代理人(签字或盖章</w:t>
      </w:r>
      <w:r>
        <w:rPr>
          <w:rFonts w:hint="eastAsia" w:asciiTheme="minorEastAsia" w:hAnsiTheme="minorEastAsia" w:eastAsiaTheme="minorEastAsia" w:cstheme="minorEastAsia"/>
          <w:spacing w:val="-140"/>
          <w:sz w:val="28"/>
          <w:szCs w:val="28"/>
        </w:rPr>
        <w:t>）：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56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单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位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/>
          <w:u w:val="single"/>
          <w:lang w:val="en-US" w:eastAsia="zh-CN"/>
        </w:rPr>
        <w:t>江西省吉安市吉州区吉州大道306号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Theme="minorEastAsia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邮政编码: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eastAsiaTheme="minorEastAsia"/>
          <w:u w:val="single"/>
          <w:lang w:val="en-US" w:eastAsia="zh-CN"/>
        </w:rPr>
        <w:t>343000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电话：</w:t>
      </w:r>
      <w:r>
        <w:rPr>
          <w:rFonts w:hint="eastAsia"/>
          <w:u w:val="single"/>
          <w:lang w:val="en-US" w:eastAsia="zh-CN"/>
        </w:rPr>
        <w:t>8666811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48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/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tabs>
          <w:tab w:val="left" w:pos="6189"/>
          <w:tab w:val="left" w:pos="7170"/>
          <w:tab w:val="left" w:pos="8149"/>
        </w:tabs>
        <w:spacing w:before="61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10" w:h="16840"/>
      <w:pgMar w:top="1520" w:right="16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zQyOGZhMzMwOGY3ZWFhZjY3N2Q0YjEwZDQ1NjQifQ=="/>
  </w:docVars>
  <w:rsids>
    <w:rsidRoot w:val="00000000"/>
    <w:rsid w:val="015335B4"/>
    <w:rsid w:val="032B7B3F"/>
    <w:rsid w:val="04B91FAB"/>
    <w:rsid w:val="05971AAC"/>
    <w:rsid w:val="0B9072D8"/>
    <w:rsid w:val="17ED0DF0"/>
    <w:rsid w:val="19767531"/>
    <w:rsid w:val="1A8254C9"/>
    <w:rsid w:val="21264560"/>
    <w:rsid w:val="2BCB5011"/>
    <w:rsid w:val="32AF18A7"/>
    <w:rsid w:val="43543E3D"/>
    <w:rsid w:val="482D6A5A"/>
    <w:rsid w:val="4FCC6CEA"/>
    <w:rsid w:val="51267045"/>
    <w:rsid w:val="569219BB"/>
    <w:rsid w:val="57666515"/>
    <w:rsid w:val="577665FB"/>
    <w:rsid w:val="5E6B5CED"/>
    <w:rsid w:val="62936568"/>
    <w:rsid w:val="68092ABA"/>
    <w:rsid w:val="6B662A3E"/>
    <w:rsid w:val="6D44489B"/>
    <w:rsid w:val="6E0C1CF6"/>
    <w:rsid w:val="713E3AB6"/>
    <w:rsid w:val="7CF02868"/>
    <w:rsid w:val="7D574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859</Characters>
  <Lines>0</Lines>
  <Paragraphs>0</Paragraphs>
  <TotalTime>3</TotalTime>
  <ScaleCrop>false</ScaleCrop>
  <LinksUpToDate>false</LinksUpToDate>
  <CharactersWithSpaces>866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2020-01-07T04:03:00Z</dcterms:created>
  <dc:creator>ZUK Z2131</dc:creator>
  <cp:lastModifiedBy>邬佳义</cp:lastModifiedBy>
  <dcterms:modified xsi:type="dcterms:W3CDTF">2023-12-25T07:03:07Z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2020-01-07T00:00:00Z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9E4DDD6E176A4D8DAE1CF942480482D6_13</vt:lpwstr>
  </property>
</Properties>
</file>